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15705" w14:textId="77777777" w:rsidR="00312EBC" w:rsidRDefault="00312EBC" w:rsidP="00312EBC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63604235" w14:textId="77777777" w:rsidR="00970D29" w:rsidRPr="00DC0B7E" w:rsidRDefault="00970D29" w:rsidP="00970D29">
      <w:pPr>
        <w:rPr>
          <w:rFonts w:ascii="Arial Narrow" w:hAnsi="Arial Narrow"/>
          <w:lang w:val="en-US"/>
        </w:rPr>
      </w:pPr>
    </w:p>
    <w:p w14:paraId="7ED8E7DB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6243BF62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5C11F222" w14:textId="10EAF740" w:rsidR="007B6BEC" w:rsidRDefault="00B108C0" w:rsidP="00B108C0">
      <w:pPr>
        <w:ind w:left="709"/>
        <w:rPr>
          <w:b/>
        </w:rPr>
      </w:pPr>
      <w:r>
        <w:rPr>
          <w:b/>
        </w:rPr>
        <w:t>ЛОТ № 6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7"/>
        <w:gridCol w:w="3262"/>
        <w:gridCol w:w="500"/>
        <w:gridCol w:w="2276"/>
        <w:gridCol w:w="6640"/>
        <w:gridCol w:w="1418"/>
      </w:tblGrid>
      <w:tr w:rsidR="007B6BEC" w14:paraId="5777BDFF" w14:textId="77777777" w:rsidTr="00BF5B9D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82F2E5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5AD0E4A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09F138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12AD0821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C0B282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8CFB05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86C7D6" w14:textId="77777777" w:rsidR="007B6BEC" w:rsidRDefault="00BF5B9D" w:rsidP="00707086">
            <w:pPr>
              <w:pStyle w:val="Default"/>
              <w:rPr>
                <w:b/>
              </w:rPr>
            </w:pPr>
            <w:r w:rsidRPr="002F5CE1">
              <w:rPr>
                <w:sz w:val="20"/>
                <w:szCs w:val="20"/>
              </w:rPr>
              <w:t>Монитор пациента</w:t>
            </w:r>
          </w:p>
        </w:tc>
      </w:tr>
      <w:tr w:rsidR="007B41D0" w14:paraId="154941EA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31D93FC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70C2F4A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3076CD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4A3891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68DEF4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C3E2409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F94E9A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0B557C93" w14:textId="77777777" w:rsidTr="00BF5B9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6726AED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7CD36C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C7C174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BF5B9D" w14:paraId="0B2549C8" w14:textId="77777777" w:rsidTr="002A777C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998C993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79F2C2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62B499" w14:textId="77777777" w:rsidR="00BF5B9D" w:rsidRDefault="00BF5B9D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B72D4C" w14:textId="77777777" w:rsidR="00BF5B9D" w:rsidRPr="00FE64C1" w:rsidRDefault="00BF5B9D" w:rsidP="00262DDD">
            <w:pPr>
              <w:rPr>
                <w:color w:val="333333"/>
                <w:sz w:val="20"/>
                <w:szCs w:val="20"/>
              </w:rPr>
            </w:pPr>
            <w:r w:rsidRPr="002F5CE1">
              <w:rPr>
                <w:sz w:val="20"/>
                <w:szCs w:val="20"/>
              </w:rPr>
              <w:t>Монитор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1517CAD" w14:textId="77777777" w:rsidR="00BF5B9D" w:rsidRPr="00D75855" w:rsidRDefault="00BF5B9D" w:rsidP="00262DDD">
            <w:pPr>
              <w:jc w:val="both"/>
              <w:rPr>
                <w:sz w:val="20"/>
                <w:szCs w:val="20"/>
              </w:rPr>
            </w:pPr>
            <w:r w:rsidRPr="00D75855">
              <w:t xml:space="preserve">Технические характеристики: возрастные группы пациентов - взрослые, дети и новорожденные. Тип монитора - </w:t>
            </w:r>
            <w:r>
              <w:t>м</w:t>
            </w:r>
            <w:r w:rsidRPr="00D75855">
              <w:t xml:space="preserve">оноблочный. Ручка для переноски, скрытая в корпусе аппарата - наличие. Конструкция монитора - без вентилятора, для снижения риска перекрестного заражения. Интерфейс - </w:t>
            </w:r>
            <w:r>
              <w:t>р</w:t>
            </w:r>
            <w:r w:rsidRPr="00D75855">
              <w:t>усскоязычный, цветной. Разъемы, встроенные в корпус аппарата:</w:t>
            </w:r>
            <w:r w:rsidRPr="00D75855">
              <w:rPr>
                <w:b/>
              </w:rPr>
              <w:t xml:space="preserve"> </w:t>
            </w:r>
            <w:r w:rsidRPr="00D75855">
              <w:t xml:space="preserve">Сетевой RJ45 не менее 1, </w:t>
            </w:r>
            <w:r w:rsidRPr="00D75855">
              <w:rPr>
                <w:lang w:val="en-US"/>
              </w:rPr>
              <w:t>USB</w:t>
            </w:r>
            <w:r w:rsidRPr="00D75855">
              <w:t xml:space="preserve"> не менее 2, разъем заземления не менее 1. VGA для подключения внешнего дисплея - наличие. Разъем для вывода сигналов синхронизации дефибриллятора, сигналов вызова сестры и аналогового вывода - наличие. Режим просмотра данных других мониторов без использования центральной станции, при объединении в локальную сеть - наличие. Максимальное количество подключенных мониторов, без использования центральной станции, не менее 12. Программа ранней диагностики (</w:t>
            </w:r>
            <w:r w:rsidRPr="00D75855">
              <w:rPr>
                <w:lang w:val="en-US"/>
              </w:rPr>
              <w:t>EWS</w:t>
            </w:r>
            <w:r w:rsidRPr="00D75855">
              <w:t xml:space="preserve">) – наличие. </w:t>
            </w:r>
            <w:r w:rsidRPr="00D75855">
              <w:rPr>
                <w:b/>
              </w:rPr>
              <w:t xml:space="preserve">Аккумулятор: </w:t>
            </w:r>
            <w:r w:rsidRPr="00D75855">
              <w:t xml:space="preserve">Перезаряжаемый, Литий-ионный, не менее 2600мАч – </w:t>
            </w:r>
            <w:r w:rsidRPr="00D75855">
              <w:lastRenderedPageBreak/>
              <w:t>наличие. Время работы от аккумулятора не менее 2</w:t>
            </w:r>
            <w:r w:rsidRPr="00F10A4F">
              <w:t>599</w:t>
            </w:r>
            <w:r w:rsidRPr="00D75855">
              <w:t xml:space="preserve">мАч - не менее 2 часов (SpO2, НИАД </w:t>
            </w:r>
            <w:r>
              <w:t xml:space="preserve">не менее </w:t>
            </w:r>
            <w:r w:rsidRPr="00D75855">
              <w:t xml:space="preserve">каждые 15 мин). </w:t>
            </w:r>
            <w:r w:rsidRPr="00D75855">
              <w:rPr>
                <w:b/>
                <w:color w:val="000000"/>
              </w:rPr>
              <w:t xml:space="preserve">Дисплей: </w:t>
            </w:r>
            <w:r w:rsidRPr="00D75855">
              <w:rPr>
                <w:color w:val="000000"/>
              </w:rPr>
              <w:t xml:space="preserve">Цветной, емкостной мультисенсорный – наличие. </w:t>
            </w:r>
            <w:r w:rsidRPr="00D75855">
              <w:t xml:space="preserve">Диагональ не менее 12,1 дюйма. Разрешение не менее 1280х800. Светодиодная подсветка дисплея - наличие. Угол обзора не менее 170 град. </w:t>
            </w:r>
            <w:r w:rsidRPr="00D75855">
              <w:rPr>
                <w:color w:val="000000"/>
              </w:rPr>
              <w:t xml:space="preserve">Поддержка управления жестами – наличие. </w:t>
            </w:r>
            <w:r w:rsidRPr="00D75855">
              <w:t xml:space="preserve">Экран параметров - наличие. </w:t>
            </w:r>
            <w:r w:rsidRPr="00D75855">
              <w:rPr>
                <w:color w:val="000000"/>
              </w:rPr>
              <w:t xml:space="preserve">Максимальное количество отображаемых кривых не менее 10. </w:t>
            </w:r>
            <w:r w:rsidRPr="00D75855">
              <w:t xml:space="preserve">Стоп-кадр кривых: остановка кривых для детального просмотра - наличие. </w:t>
            </w:r>
            <w:r w:rsidRPr="00D75855">
              <w:rPr>
                <w:color w:val="000000"/>
              </w:rPr>
              <w:t>Тренды цифровые и графические</w:t>
            </w:r>
            <w:r w:rsidRPr="00D75855">
              <w:t xml:space="preserve"> - наличие. </w:t>
            </w:r>
            <w:proofErr w:type="spellStart"/>
            <w:r w:rsidRPr="00D75855">
              <w:t>Минитренды</w:t>
            </w:r>
            <w:proofErr w:type="spellEnd"/>
            <w:r w:rsidRPr="00D75855">
              <w:t xml:space="preserve"> - наличие. В режиме просмотра </w:t>
            </w:r>
            <w:proofErr w:type="spellStart"/>
            <w:r w:rsidRPr="00D75855">
              <w:t>минитрендов</w:t>
            </w:r>
            <w:proofErr w:type="spellEnd"/>
            <w:r w:rsidRPr="00D75855">
              <w:t xml:space="preserve"> кривые основных параметров и числовые значения также отображаются на экране - наличие. Экран </w:t>
            </w:r>
            <w:proofErr w:type="spellStart"/>
            <w:r w:rsidRPr="00D75855">
              <w:t>оксикардиореспирограммы</w:t>
            </w:r>
            <w:proofErr w:type="spellEnd"/>
            <w:r w:rsidRPr="00D75855">
              <w:t xml:space="preserve"> (</w:t>
            </w:r>
            <w:proofErr w:type="spellStart"/>
            <w:r w:rsidRPr="00D75855">
              <w:t>oxyCRG</w:t>
            </w:r>
            <w:proofErr w:type="spellEnd"/>
            <w:r w:rsidRPr="00D75855">
              <w:t>) - наличие.</w:t>
            </w:r>
            <w:r w:rsidRPr="00D75855">
              <w:rPr>
                <w:color w:val="000000"/>
              </w:rPr>
              <w:t xml:space="preserve"> Режим больших цифр</w:t>
            </w:r>
            <w:r w:rsidRPr="00D75855">
              <w:t xml:space="preserve"> - наличие.</w:t>
            </w:r>
            <w:r w:rsidRPr="00D75855">
              <w:rPr>
                <w:b/>
              </w:rPr>
              <w:t xml:space="preserve"> Режимы работы: </w:t>
            </w:r>
            <w:r w:rsidRPr="00D75855">
              <w:t>Мониторинг - наличие. Ночной режим - наличие. Демонстрация - наличие. Ожидание - наличие.</w:t>
            </w:r>
            <w:r w:rsidRPr="00D75855">
              <w:rPr>
                <w:b/>
              </w:rPr>
              <w:t xml:space="preserve"> Управление монитором: </w:t>
            </w:r>
            <w:r w:rsidRPr="00D75855">
              <w:t xml:space="preserve">Функциональные кнопки на передней панели - не менее 4. Сенсорный экран с программируемыми кнопками быстрого доступа, кнопки </w:t>
            </w:r>
            <w:r>
              <w:t xml:space="preserve">должны </w:t>
            </w:r>
            <w:r w:rsidRPr="00D75855">
              <w:t>сворачиват</w:t>
            </w:r>
            <w:r>
              <w:t>ь</w:t>
            </w:r>
            <w:r w:rsidRPr="00D75855">
              <w:t xml:space="preserve">ся при отсутствии действий в течение </w:t>
            </w:r>
            <w:r>
              <w:t xml:space="preserve">не более </w:t>
            </w:r>
            <w:r w:rsidRPr="00D75855">
              <w:t>15 секунд - наличие.</w:t>
            </w:r>
            <w:r w:rsidRPr="00D75855">
              <w:rPr>
                <w:b/>
              </w:rPr>
              <w:t xml:space="preserve"> Тревоги: </w:t>
            </w:r>
            <w:r w:rsidRPr="00D75855">
              <w:t>Типы тревог - Звуковая, визуальная, текстовое сообщение, мигающая индикация параметров. Звуковая индикация – наличие. Не менее 3 типов звуковых сигналов тревог и сигнал напоминания. Визуальная индикация – наличие. Красная, желтая, голубая индикация и отображение сообщений о сигналах тревоги. Автоматическая установка пределов тревог по измеренным параметрам для данного пациента - наличие.</w:t>
            </w:r>
            <w:r w:rsidRPr="00D75855">
              <w:rPr>
                <w:b/>
              </w:rPr>
              <w:t xml:space="preserve"> Память: </w:t>
            </w:r>
            <w:r w:rsidRPr="00D75855">
              <w:t xml:space="preserve">Встроенная память </w:t>
            </w:r>
            <w:r>
              <w:t xml:space="preserve">не менее </w:t>
            </w:r>
            <w:r w:rsidRPr="00D75855">
              <w:t xml:space="preserve">2 Гб – наличие: Тренды - не менее 120 часов (разрешение </w:t>
            </w:r>
            <w:r>
              <w:t xml:space="preserve">не более </w:t>
            </w:r>
            <w:r w:rsidRPr="00D75855">
              <w:t xml:space="preserve">1 минута). События - не менее 1000 событий, включая сигналы тревоги по параметрам, события аритмии, технические тревоги и т.д. НИАД - не менее 1000 групп результатов измерения. Развернутые кривые - не менее 48 часов. </w:t>
            </w:r>
            <w:proofErr w:type="spellStart"/>
            <w:r w:rsidRPr="00D75855">
              <w:t>Оксикардиореспирограмма</w:t>
            </w:r>
            <w:proofErr w:type="spellEnd"/>
            <w:r w:rsidRPr="00D75855">
              <w:t xml:space="preserve"> не менее 400 событий. ST сегмент не менее 120 часов (разрешение </w:t>
            </w:r>
            <w:r>
              <w:t xml:space="preserve">не более </w:t>
            </w:r>
            <w:r w:rsidRPr="00D75855">
              <w:t xml:space="preserve">1 минута). </w:t>
            </w:r>
            <w:r w:rsidRPr="00D75855">
              <w:lastRenderedPageBreak/>
              <w:t xml:space="preserve">Результаты интерпретации не менее 20 наборов результатов </w:t>
            </w:r>
            <w:r>
              <w:t xml:space="preserve">не менее </w:t>
            </w:r>
            <w:r w:rsidRPr="00D75855">
              <w:t xml:space="preserve">12 отведений ЭКГ. </w:t>
            </w:r>
            <w:r w:rsidRPr="00D75855">
              <w:rPr>
                <w:b/>
              </w:rPr>
              <w:t xml:space="preserve">Индикация: </w:t>
            </w:r>
            <w:r w:rsidRPr="00D75855">
              <w:t xml:space="preserve">Тревоги, питание, заряд батарей - наличие. </w:t>
            </w:r>
            <w:r w:rsidRPr="00D75855">
              <w:rPr>
                <w:b/>
              </w:rPr>
              <w:t xml:space="preserve">Расчеты: </w:t>
            </w:r>
            <w:r w:rsidRPr="00D75855">
              <w:t xml:space="preserve">Доз лекарственных препаратов и вывод на экран таблицы титрования - наличие. Оксигенации - наличие. Вентиляции - наличие. Гемодинамики - наличие. Функции почек - наличие. </w:t>
            </w:r>
            <w:r w:rsidRPr="00D75855">
              <w:rPr>
                <w:b/>
              </w:rPr>
              <w:t xml:space="preserve">Меню: </w:t>
            </w:r>
            <w:r w:rsidRPr="00D75855">
              <w:t xml:space="preserve">Управление всеми тревогами, установка пределов по тревогам в одном окне - наличие. Доступ к меню каждого параметра при нажатии на параметр на сенсорном экране - наличие. </w:t>
            </w:r>
            <w:proofErr w:type="spellStart"/>
            <w:r w:rsidRPr="00D75855">
              <w:rPr>
                <w:b/>
                <w:bCs/>
              </w:rPr>
              <w:t>Мониторируемые</w:t>
            </w:r>
            <w:proofErr w:type="spellEnd"/>
            <w:r w:rsidRPr="00D75855">
              <w:rPr>
                <w:b/>
                <w:bCs/>
              </w:rPr>
              <w:t xml:space="preserve"> параметры: </w:t>
            </w:r>
            <w:r w:rsidRPr="00D75855">
              <w:t xml:space="preserve">ЭКГ </w:t>
            </w:r>
            <w:r>
              <w:t xml:space="preserve">не менее </w:t>
            </w:r>
            <w:r w:rsidRPr="00D75855">
              <w:t xml:space="preserve">3, 5 каналов - наличие. SpO2 - наличие. Неинвазивное АД - наличие. ЧСС - наличие. Дыхание - наличие. Температура, не менее 2 каналов - наличие. </w:t>
            </w:r>
            <w:r w:rsidRPr="00D75855">
              <w:rPr>
                <w:color w:val="000000"/>
              </w:rPr>
              <w:t>Двунаправленная передача данных с центральной мониторной станцией, дистанционный контроль и изменение параметров монитора с пульта центральной мониторной станции</w:t>
            </w:r>
            <w:r w:rsidRPr="00D75855">
              <w:t xml:space="preserve"> - наличие.</w:t>
            </w:r>
            <w:r w:rsidRPr="00D75855">
              <w:rPr>
                <w:bCs/>
              </w:rPr>
              <w:t xml:space="preserve"> </w:t>
            </w:r>
            <w:r w:rsidRPr="00D75855">
              <w:rPr>
                <w:b/>
                <w:bCs/>
              </w:rPr>
              <w:t xml:space="preserve">ЭКГ - наличие: </w:t>
            </w:r>
            <w:r w:rsidRPr="00D75855">
              <w:rPr>
                <w:bCs/>
              </w:rPr>
              <w:t xml:space="preserve">Количество </w:t>
            </w:r>
            <w:r w:rsidRPr="00D75855">
              <w:t xml:space="preserve">отведений </w:t>
            </w:r>
            <w:r>
              <w:t xml:space="preserve">не менее </w:t>
            </w:r>
            <w:r w:rsidRPr="00D75855">
              <w:t xml:space="preserve">3, 5 – наличие: </w:t>
            </w:r>
            <w:r w:rsidRPr="00D75855">
              <w:rPr>
                <w:lang w:val="en-US"/>
              </w:rPr>
              <w:t>I</w:t>
            </w:r>
            <w:r w:rsidRPr="00D75855">
              <w:t xml:space="preserve">, </w:t>
            </w:r>
            <w:r w:rsidRPr="00D75855">
              <w:rPr>
                <w:lang w:val="en-US"/>
              </w:rPr>
              <w:t>II</w:t>
            </w:r>
            <w:r w:rsidRPr="00D75855">
              <w:t xml:space="preserve">, </w:t>
            </w:r>
            <w:r w:rsidRPr="00D75855">
              <w:rPr>
                <w:lang w:val="en-US"/>
              </w:rPr>
              <w:t>III</w:t>
            </w:r>
            <w:r w:rsidRPr="00D75855">
              <w:t xml:space="preserve">, </w:t>
            </w:r>
            <w:proofErr w:type="spellStart"/>
            <w:r w:rsidRPr="00D75855">
              <w:rPr>
                <w:lang w:val="en-US"/>
              </w:rPr>
              <w:t>aVR</w:t>
            </w:r>
            <w:proofErr w:type="spellEnd"/>
            <w:r w:rsidRPr="00D75855">
              <w:t xml:space="preserve">, </w:t>
            </w:r>
            <w:proofErr w:type="spellStart"/>
            <w:r w:rsidRPr="00D75855">
              <w:rPr>
                <w:lang w:val="en-US"/>
              </w:rPr>
              <w:t>aVL</w:t>
            </w:r>
            <w:proofErr w:type="spellEnd"/>
            <w:r w:rsidRPr="00D75855">
              <w:t xml:space="preserve">, </w:t>
            </w:r>
            <w:proofErr w:type="spellStart"/>
            <w:r w:rsidRPr="00D75855">
              <w:rPr>
                <w:lang w:val="en-US"/>
              </w:rPr>
              <w:t>aVF</w:t>
            </w:r>
            <w:proofErr w:type="spellEnd"/>
            <w:r w:rsidRPr="00D75855">
              <w:t xml:space="preserve">, </w:t>
            </w:r>
            <w:r w:rsidRPr="00D75855">
              <w:rPr>
                <w:lang w:val="en-US"/>
              </w:rPr>
              <w:t>V</w:t>
            </w:r>
            <w:r w:rsidRPr="00D75855">
              <w:t xml:space="preserve">. Автоматическое распознавание 3/5/6/12 отведений – наличие. Определение комплекса QRS - наличие. Скорость развертки не менее 6,25 мм/с, 12,5 мм/с, 25 мм/с, 50 мм/с. Усиление не менее х0,125, х0,25, х0,5, х1, х2, х4, авто. Определение импульсов кардиостимулятора - амплитуда не уже от ±2 до ±700 мВ, ширина не уже от 0,1 до 2 </w:t>
            </w:r>
            <w:proofErr w:type="spellStart"/>
            <w:r w:rsidRPr="00D75855">
              <w:t>мс</w:t>
            </w:r>
            <w:proofErr w:type="spellEnd"/>
            <w:r w:rsidRPr="00D75855">
              <w:t xml:space="preserve">, время нарастания не менее от 10 до 100 </w:t>
            </w:r>
            <w:proofErr w:type="spellStart"/>
            <w:r w:rsidRPr="00D75855">
              <w:t>мс</w:t>
            </w:r>
            <w:proofErr w:type="spellEnd"/>
            <w:r w:rsidRPr="00D75855">
              <w:t xml:space="preserve">. Полоса пропускания: Режим диагностики не менее 0,05-150Гц, Режим мониторинга не менее 0,5-40Гц, Хирургический режим не менее 1-20Гц, Режим ST не менее 0,05-40Гц. Защита от дефибрилляции: выдерживает дефибрилляцию при </w:t>
            </w:r>
            <w:r>
              <w:t xml:space="preserve">не менее </w:t>
            </w:r>
            <w:r w:rsidRPr="00D75855">
              <w:t xml:space="preserve">5000В (360Дж), время восстановления не более 5 сек. </w:t>
            </w:r>
            <w:r w:rsidRPr="00D75855">
              <w:rPr>
                <w:b/>
                <w:bCs/>
              </w:rPr>
              <w:t xml:space="preserve">Частота сердечных сокращений - наличие: </w:t>
            </w:r>
            <w:r w:rsidRPr="00D75855">
              <w:t xml:space="preserve">Диапазон ЧСС: взрослые не менее 15-300 уд/мин, дети/новорожденные не менее 15-350 уд/мин. Погрешность ЧСС не более ±1 уд/мин или ±1%. Разрешение ЧСС не более 1 уд/мин. </w:t>
            </w:r>
            <w:r w:rsidRPr="00D75855">
              <w:rPr>
                <w:b/>
                <w:bCs/>
              </w:rPr>
              <w:t xml:space="preserve">Анализ аритмий - наличие: </w:t>
            </w:r>
            <w:r w:rsidRPr="00D75855">
              <w:t xml:space="preserve">не менее 25 типов аритмий. Определение летальных аритмий - наличие. </w:t>
            </w:r>
            <w:r w:rsidRPr="00D75855">
              <w:rPr>
                <w:b/>
                <w:bCs/>
              </w:rPr>
              <w:t xml:space="preserve">Анализ </w:t>
            </w:r>
            <w:r w:rsidRPr="00D75855">
              <w:rPr>
                <w:b/>
                <w:bCs/>
                <w:lang w:val="en-US"/>
              </w:rPr>
              <w:t>ST</w:t>
            </w:r>
            <w:r w:rsidRPr="00D75855">
              <w:rPr>
                <w:b/>
                <w:bCs/>
              </w:rPr>
              <w:t xml:space="preserve"> сегмента - наличие: </w:t>
            </w:r>
            <w:r w:rsidRPr="00D75855">
              <w:t xml:space="preserve">возрастные группы пациентов - взрослые, дети и новорожденные. Диапазон ST не </w:t>
            </w:r>
            <w:r w:rsidRPr="00D75855">
              <w:lastRenderedPageBreak/>
              <w:t xml:space="preserve">менее от -2,5 до 2,5 мВ. Разрешение ST не менее 0,01 мВ. </w:t>
            </w:r>
            <w:r w:rsidRPr="00D75855">
              <w:rPr>
                <w:b/>
                <w:bCs/>
              </w:rPr>
              <w:t xml:space="preserve">Анализ </w:t>
            </w:r>
            <w:r w:rsidRPr="00D75855">
              <w:rPr>
                <w:b/>
                <w:bCs/>
                <w:lang w:val="en-US"/>
              </w:rPr>
              <w:t>QT</w:t>
            </w:r>
            <w:r w:rsidRPr="00D75855">
              <w:rPr>
                <w:b/>
                <w:bCs/>
              </w:rPr>
              <w:t xml:space="preserve"> - наличие: </w:t>
            </w:r>
            <w:r w:rsidRPr="00D75855">
              <w:t xml:space="preserve">возрастные группы пациентов - взрослые, дети и новорожденные. Параметры не хуже </w:t>
            </w:r>
            <w:r w:rsidRPr="00D75855">
              <w:rPr>
                <w:lang w:val="en-US"/>
              </w:rPr>
              <w:t>QT</w:t>
            </w:r>
            <w:r w:rsidRPr="00D75855">
              <w:t xml:space="preserve">, </w:t>
            </w:r>
            <w:r w:rsidRPr="00D75855">
              <w:rPr>
                <w:lang w:val="en-US"/>
              </w:rPr>
              <w:t>QTc</w:t>
            </w:r>
            <w:r w:rsidRPr="00D75855">
              <w:t>, Δ</w:t>
            </w:r>
            <w:r w:rsidRPr="00D75855">
              <w:rPr>
                <w:lang w:val="en-US"/>
              </w:rPr>
              <w:t>Q</w:t>
            </w:r>
            <w:r w:rsidRPr="00D75855">
              <w:t>Т</w:t>
            </w:r>
            <w:r w:rsidRPr="00D75855">
              <w:rPr>
                <w:lang w:val="en-US"/>
              </w:rPr>
              <w:t>c</w:t>
            </w:r>
            <w:r w:rsidRPr="00D75855">
              <w:t xml:space="preserve">. Формула </w:t>
            </w:r>
            <w:r w:rsidRPr="00D75855">
              <w:rPr>
                <w:lang w:val="en-US"/>
              </w:rPr>
              <w:t>Q</w:t>
            </w:r>
            <w:r w:rsidRPr="00D75855">
              <w:t>Т</w:t>
            </w:r>
            <w:r w:rsidRPr="00D75855">
              <w:rPr>
                <w:lang w:val="en-US"/>
              </w:rPr>
              <w:t>c</w:t>
            </w:r>
            <w:r w:rsidRPr="00D75855">
              <w:t xml:space="preserve">: по </w:t>
            </w:r>
            <w:proofErr w:type="spellStart"/>
            <w:r w:rsidRPr="00D75855">
              <w:t>Базетту</w:t>
            </w:r>
            <w:proofErr w:type="spellEnd"/>
            <w:r w:rsidRPr="00D75855">
              <w:t xml:space="preserve">, </w:t>
            </w:r>
            <w:proofErr w:type="spellStart"/>
            <w:r w:rsidRPr="00D75855">
              <w:t>Фредеричиа</w:t>
            </w:r>
            <w:proofErr w:type="spellEnd"/>
            <w:r w:rsidRPr="00D75855">
              <w:t xml:space="preserve">, </w:t>
            </w:r>
            <w:proofErr w:type="spellStart"/>
            <w:r w:rsidRPr="00D75855">
              <w:t>Фрамингаму</w:t>
            </w:r>
            <w:proofErr w:type="spellEnd"/>
            <w:r w:rsidRPr="00D75855">
              <w:t xml:space="preserve"> или </w:t>
            </w:r>
            <w:proofErr w:type="spellStart"/>
            <w:r w:rsidRPr="00D75855">
              <w:t>Ходжесу</w:t>
            </w:r>
            <w:proofErr w:type="spellEnd"/>
            <w:r w:rsidRPr="00D75855">
              <w:t xml:space="preserve">. Диапазон </w:t>
            </w:r>
            <w:r w:rsidRPr="00D75855">
              <w:rPr>
                <w:lang w:val="en-US"/>
              </w:rPr>
              <w:t>Q</w:t>
            </w:r>
            <w:r w:rsidRPr="00D75855">
              <w:t>Т/</w:t>
            </w:r>
            <w:r w:rsidRPr="00D75855">
              <w:rPr>
                <w:lang w:val="en-US"/>
              </w:rPr>
              <w:t>Q</w:t>
            </w:r>
            <w:r w:rsidRPr="00D75855">
              <w:t>Т</w:t>
            </w:r>
            <w:r w:rsidRPr="00D75855">
              <w:rPr>
                <w:lang w:val="en-US"/>
              </w:rPr>
              <w:t>c</w:t>
            </w:r>
            <w:r w:rsidRPr="00D75855">
              <w:t xml:space="preserve"> не менее 200-800 </w:t>
            </w:r>
            <w:proofErr w:type="spellStart"/>
            <w:r w:rsidRPr="00D75855">
              <w:t>мс</w:t>
            </w:r>
            <w:proofErr w:type="spellEnd"/>
            <w:r w:rsidRPr="00D75855">
              <w:t xml:space="preserve">. Погрешность </w:t>
            </w:r>
            <w:r w:rsidRPr="00D75855">
              <w:rPr>
                <w:lang w:val="en-US"/>
              </w:rPr>
              <w:t>Q</w:t>
            </w:r>
            <w:r w:rsidRPr="00D75855">
              <w:t xml:space="preserve">Т не более ±30 </w:t>
            </w:r>
            <w:proofErr w:type="spellStart"/>
            <w:r w:rsidRPr="00D75855">
              <w:t>мс</w:t>
            </w:r>
            <w:proofErr w:type="spellEnd"/>
            <w:r w:rsidRPr="00D75855">
              <w:t xml:space="preserve">. Разрешение </w:t>
            </w:r>
            <w:r w:rsidRPr="00D75855">
              <w:rPr>
                <w:lang w:val="en-US"/>
              </w:rPr>
              <w:t>Q</w:t>
            </w:r>
            <w:r w:rsidRPr="00D75855">
              <w:t xml:space="preserve">Т не более 4 </w:t>
            </w:r>
            <w:proofErr w:type="spellStart"/>
            <w:r w:rsidRPr="00D75855">
              <w:t>мс</w:t>
            </w:r>
            <w:proofErr w:type="spellEnd"/>
            <w:r w:rsidRPr="00D75855">
              <w:t xml:space="preserve">. Разрешение </w:t>
            </w:r>
            <w:r w:rsidRPr="00D75855">
              <w:rPr>
                <w:lang w:val="en-US"/>
              </w:rPr>
              <w:t>Q</w:t>
            </w:r>
            <w:r w:rsidRPr="00D75855">
              <w:t xml:space="preserve">Тс не более 1 </w:t>
            </w:r>
            <w:proofErr w:type="spellStart"/>
            <w:r w:rsidRPr="00D75855">
              <w:t>мс</w:t>
            </w:r>
            <w:proofErr w:type="spellEnd"/>
            <w:r w:rsidRPr="00D75855">
              <w:t xml:space="preserve">. Диапазон </w:t>
            </w:r>
            <w:r w:rsidRPr="00D75855">
              <w:rPr>
                <w:lang w:val="en-US"/>
              </w:rPr>
              <w:t>Q</w:t>
            </w:r>
            <w:r w:rsidRPr="00D75855">
              <w:t xml:space="preserve">Т-ЧСС: взрослые не менее 15-150 уд/мин, дети/новорожденные не менее 15-180 уд/мин. </w:t>
            </w:r>
            <w:r w:rsidRPr="00D75855">
              <w:rPr>
                <w:b/>
                <w:bCs/>
              </w:rPr>
              <w:t xml:space="preserve">Дыхание - наличие: </w:t>
            </w:r>
            <w:r w:rsidRPr="00D75855">
              <w:t>Отведение I или II, автоматическое. Диапазон ЧД не менее 0-200 вдохов/мин. Точность ЧД не более ±1 вдох/мин (при 0-120 вдохов/мин), ±2 вдоха/мин (при 121-200 вдохов/мин). Разрешение ЧД не более 1 вдох/мин. Скорость развертки не менее 3 мм/с, 6,25 мм/с, 12,5 мм/с, 25 мм/с, 50 мм/с. Время тревоги по апноэ не менее 10 с, 15 с, 20 с, 25 с, 30 с, 35 с, 40 с.</w:t>
            </w:r>
            <w:r w:rsidRPr="00D75855">
              <w:rPr>
                <w:b/>
                <w:bCs/>
              </w:rPr>
              <w:t xml:space="preserve"> SpO2 - наличие:</w:t>
            </w:r>
            <w:r w:rsidRPr="00D75855">
              <w:rPr>
                <w:bCs/>
              </w:rPr>
              <w:t xml:space="preserve"> </w:t>
            </w:r>
            <w:r w:rsidRPr="00D75855">
              <w:t>Диапазон измерений не менее 0–100%. Разрешение не более 1%. Погрешность не более ±2% (70-100%). Тон пульса – наличие. Время обновления ЧП не более 1 с. Диапазон ЧП не менее 20–300 уд/мин. Погрешность ЧП не более ±3 уд/мин.</w:t>
            </w:r>
            <w:r w:rsidRPr="00D75855">
              <w:rPr>
                <w:bCs/>
              </w:rPr>
              <w:t xml:space="preserve"> </w:t>
            </w:r>
            <w:r w:rsidRPr="00D75855">
              <w:rPr>
                <w:b/>
                <w:bCs/>
              </w:rPr>
              <w:t xml:space="preserve">Температура - наличие: </w:t>
            </w:r>
            <w:r w:rsidRPr="00D75855">
              <w:t>Метод - термическое сопротивление. Количество каналов измерения не менее 2. Диапазон измерений не менее 0–50</w:t>
            </w:r>
            <w:r w:rsidRPr="00D75855">
              <w:rPr>
                <w:vertAlign w:val="superscript"/>
              </w:rPr>
              <w:t>о</w:t>
            </w:r>
            <w:r w:rsidRPr="00D75855">
              <w:t>С. Разрешение не более 0,1</w:t>
            </w:r>
            <w:r w:rsidRPr="00D75855">
              <w:rPr>
                <w:vertAlign w:val="superscript"/>
              </w:rPr>
              <w:t xml:space="preserve"> </w:t>
            </w:r>
            <w:proofErr w:type="spellStart"/>
            <w:r w:rsidRPr="00D75855">
              <w:rPr>
                <w:vertAlign w:val="superscript"/>
              </w:rPr>
              <w:t>о</w:t>
            </w:r>
            <w:r w:rsidRPr="00D75855">
              <w:t>С</w:t>
            </w:r>
            <w:proofErr w:type="spellEnd"/>
            <w:r w:rsidRPr="00D75855">
              <w:t>. Погрешность не более ±0,1</w:t>
            </w:r>
            <w:r w:rsidRPr="00D75855">
              <w:rPr>
                <w:vertAlign w:val="superscript"/>
              </w:rPr>
              <w:t xml:space="preserve"> </w:t>
            </w:r>
            <w:proofErr w:type="spellStart"/>
            <w:r w:rsidRPr="00D75855">
              <w:rPr>
                <w:vertAlign w:val="superscript"/>
              </w:rPr>
              <w:t>о</w:t>
            </w:r>
            <w:r w:rsidRPr="00D75855">
              <w:t>С</w:t>
            </w:r>
            <w:proofErr w:type="spellEnd"/>
            <w:r w:rsidRPr="00D75855">
              <w:t xml:space="preserve">. Параметры не менее Т1; Т2; Δ Т. Единицы измерения </w:t>
            </w:r>
            <w:proofErr w:type="spellStart"/>
            <w:r w:rsidRPr="00D75855">
              <w:rPr>
                <w:vertAlign w:val="superscript"/>
              </w:rPr>
              <w:t>о</w:t>
            </w:r>
            <w:r w:rsidRPr="00D75855">
              <w:t>С</w:t>
            </w:r>
            <w:proofErr w:type="spellEnd"/>
            <w:r w:rsidRPr="00D75855">
              <w:t xml:space="preserve">, F, по выбору пользователя. </w:t>
            </w:r>
            <w:r w:rsidRPr="00D75855">
              <w:rPr>
                <w:b/>
                <w:bCs/>
              </w:rPr>
              <w:t>НИАД (неинвази</w:t>
            </w:r>
            <w:r>
              <w:rPr>
                <w:b/>
                <w:bCs/>
              </w:rPr>
              <w:t>в</w:t>
            </w:r>
            <w:r w:rsidRPr="00D75855">
              <w:rPr>
                <w:b/>
                <w:bCs/>
              </w:rPr>
              <w:t xml:space="preserve">ное </w:t>
            </w:r>
            <w:r>
              <w:rPr>
                <w:b/>
                <w:bCs/>
              </w:rPr>
              <w:t>артериальное давление</w:t>
            </w:r>
            <w:r w:rsidRPr="00D75855">
              <w:rPr>
                <w:b/>
                <w:bCs/>
              </w:rPr>
              <w:t xml:space="preserve">) - наличие: </w:t>
            </w:r>
            <w:r w:rsidRPr="00D75855">
              <w:t xml:space="preserve">Метод - осциллометрический. Режимы работы не менее: ручной, автоматический, </w:t>
            </w:r>
            <w:r w:rsidRPr="00D75855">
              <w:rPr>
                <w:lang w:val="en-US"/>
              </w:rPr>
              <w:t>STAT</w:t>
            </w:r>
            <w:r w:rsidRPr="00D75855">
              <w:t xml:space="preserve">, последовательный. Измеряемые параметры не менее: систолическое, диастолическое и среднее давление. Максимальное время измерения: взрослые/дети не более 180с, новорожденные не более 90 с.  Диапазон измерения систолического давления: взрослые не менее 25-290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дети не менее 25-240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новорожденные не менее 25-140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Диапазон измерения диастолического давления: взрослые не менее 10-250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дети не менее 10-200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новорожденные не менее 10-115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Диапазон измерения среднего </w:t>
            </w:r>
            <w:r w:rsidRPr="00D75855">
              <w:lastRenderedPageBreak/>
              <w:t xml:space="preserve">давления: взрослые не менее 15-260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дети не менее 15-215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., новорожденные не менее 15-125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Разрешение НИАД не более 1 </w:t>
            </w:r>
            <w:proofErr w:type="spellStart"/>
            <w:r w:rsidRPr="00D75855">
              <w:t>мм.рт.ст</w:t>
            </w:r>
            <w:proofErr w:type="spellEnd"/>
            <w:r w:rsidRPr="00D75855">
              <w:t xml:space="preserve">. Пульсовое давление - наличие. Диапазон ЧП от НИАД не менее 30-300 уд/мин. Помощь при пункции вены – наличие.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28B7F0" w14:textId="77777777" w:rsidR="00BF5B9D" w:rsidRPr="000576BD" w:rsidRDefault="00BF5B9D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EF405E" w14:paraId="0A7EA44C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8C3E19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3700A7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20C9A7" w14:textId="77777777" w:rsidR="00EF405E" w:rsidRDefault="00EF405E">
            <w:pPr>
              <w:spacing w:line="256" w:lineRule="auto"/>
              <w:jc w:val="center"/>
            </w:pPr>
          </w:p>
        </w:tc>
        <w:tc>
          <w:tcPr>
            <w:tcW w:w="103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0E4F458" w14:textId="77777777" w:rsidR="00EF405E" w:rsidRPr="00EF405E" w:rsidRDefault="00EF405E" w:rsidP="001803F2">
            <w:pPr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Дополнительные комплектующие</w:t>
            </w:r>
          </w:p>
        </w:tc>
      </w:tr>
      <w:tr w:rsidR="00BF5B9D" w14:paraId="1FB08728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71A04C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D1F4F4A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318EE4" w14:textId="77777777" w:rsidR="00BF5B9D" w:rsidRPr="00292756" w:rsidRDefault="00BF5B9D" w:rsidP="00DC0B7E">
            <w:pPr>
              <w:rPr>
                <w:lang w:val="kk-KZ"/>
              </w:rPr>
            </w:pPr>
            <w:r w:rsidRPr="00292756">
              <w:rPr>
                <w:lang w:val="kk-KZ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943A5D4" w14:textId="77777777" w:rsidR="00BF5B9D" w:rsidRPr="005D2D5B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75113A">
              <w:rPr>
                <w:rFonts w:ascii="Times New Roman" w:hAnsi="Times New Roman"/>
                <w:sz w:val="22"/>
                <w:szCs w:val="22"/>
              </w:rPr>
              <w:t>ЭКГ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33DB086" w14:textId="77777777" w:rsidR="00BF5B9D" w:rsidRPr="00357DAF" w:rsidRDefault="00BF5B9D" w:rsidP="00262DDD">
            <w:pPr>
              <w:jc w:val="both"/>
            </w:pPr>
            <w:r w:rsidRPr="000112C6">
              <w:t xml:space="preserve">ЭКГ-кабель на </w:t>
            </w:r>
            <w:r>
              <w:t xml:space="preserve">не менее </w:t>
            </w:r>
            <w:r w:rsidRPr="000112C6">
              <w:t>5 отведений, в наборе с проводами и электродами,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0A9DDD8" w14:textId="77777777" w:rsidR="00BF5B9D" w:rsidRPr="00357DAF" w:rsidRDefault="00BF5B9D" w:rsidP="00262DDD">
            <w:pPr>
              <w:jc w:val="center"/>
            </w:pPr>
            <w:r w:rsidRPr="0075113A">
              <w:t>1 комплект</w:t>
            </w:r>
          </w:p>
        </w:tc>
      </w:tr>
      <w:tr w:rsidR="00BF5B9D" w14:paraId="1898D9E4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23DBB48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546AA60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02E9F6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1D647FA" w14:textId="77777777" w:rsidR="00BF5B9D" w:rsidRPr="00357DA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75113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49411D8" w14:textId="77777777" w:rsidR="00BF5B9D" w:rsidRPr="00357DAF" w:rsidRDefault="00BF5B9D" w:rsidP="00262DDD">
            <w:pPr>
              <w:jc w:val="both"/>
            </w:pPr>
            <w:r w:rsidRPr="000112C6">
              <w:t xml:space="preserve">Трубка НИАД с коннектором, длина </w:t>
            </w:r>
            <w:r>
              <w:t xml:space="preserve">не менее </w:t>
            </w:r>
            <w:r w:rsidRPr="000112C6">
              <w:t>3м, для новорожденных, взрослых\детей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7D6502" w14:textId="77777777" w:rsidR="00BF5B9D" w:rsidRPr="00357DAF" w:rsidRDefault="00BF5B9D" w:rsidP="00262DDD">
            <w:pPr>
              <w:jc w:val="center"/>
            </w:pPr>
            <w:r w:rsidRPr="0075113A">
              <w:t xml:space="preserve">1 </w:t>
            </w:r>
            <w:proofErr w:type="spellStart"/>
            <w:r w:rsidRPr="0075113A">
              <w:t>шт</w:t>
            </w:r>
            <w:proofErr w:type="spellEnd"/>
          </w:p>
        </w:tc>
      </w:tr>
      <w:tr w:rsidR="00BF5B9D" w14:paraId="5FD6886C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AEBC357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1B1AD56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8536FB8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3F1B784" w14:textId="77777777" w:rsidR="00BF5B9D" w:rsidRPr="00357DA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75113A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НИАД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B1A3358" w14:textId="77777777" w:rsidR="00BF5B9D" w:rsidRPr="00357DAF" w:rsidRDefault="00BF5B9D" w:rsidP="00262DDD">
            <w:pPr>
              <w:jc w:val="both"/>
            </w:pPr>
            <w:r w:rsidRPr="0075113A">
              <w:t>Манжета НИАД многоразовая (</w:t>
            </w:r>
            <w:r>
              <w:t xml:space="preserve">не менее </w:t>
            </w:r>
            <w:r w:rsidRPr="0075113A">
              <w:t>25-35 см) с трубкой и удлинительным кабелем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30A27E" w14:textId="77777777" w:rsidR="00BF5B9D" w:rsidRPr="00357DAF" w:rsidRDefault="00BF5B9D" w:rsidP="00262DDD">
            <w:pPr>
              <w:jc w:val="center"/>
            </w:pPr>
            <w:r w:rsidRPr="0075113A">
              <w:t xml:space="preserve">1 </w:t>
            </w:r>
            <w:proofErr w:type="spellStart"/>
            <w:r w:rsidRPr="0075113A">
              <w:t>шт</w:t>
            </w:r>
            <w:proofErr w:type="spellEnd"/>
          </w:p>
        </w:tc>
      </w:tr>
      <w:tr w:rsidR="00BF5B9D" w14:paraId="476F03E5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3C9078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27F2163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30ABFB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0428DEE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hAnsi="Times New Roman"/>
                <w:sz w:val="22"/>
                <w:szCs w:val="22"/>
              </w:rPr>
              <w:t>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44BC3D1" w14:textId="77777777" w:rsidR="00BF5B9D" w:rsidRPr="00F10A4F" w:rsidRDefault="00BF5B9D" w:rsidP="00262DDD">
            <w:pPr>
              <w:jc w:val="both"/>
            </w:pPr>
            <w:r w:rsidRPr="00F10A4F">
              <w:t xml:space="preserve">Кабель удлинительный для SpO2 датчика, </w:t>
            </w:r>
            <w:r>
              <w:t xml:space="preserve">не менее </w:t>
            </w:r>
            <w:r w:rsidRPr="00F10A4F">
              <w:t>7ми-контактный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A41965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19970F73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8F5379E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63708E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E1CE59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0B63993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hAnsi="Times New Roman"/>
                <w:sz w:val="22"/>
                <w:szCs w:val="22"/>
              </w:rPr>
              <w:t>SpO2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09CB7F04" w14:textId="77777777" w:rsidR="00BF5B9D" w:rsidRPr="00F10A4F" w:rsidRDefault="00BF5B9D" w:rsidP="00262DDD">
            <w:pPr>
              <w:jc w:val="both"/>
            </w:pPr>
            <w:r w:rsidRPr="00F10A4F">
              <w:t>Датчик SpO2 с кабелем, многоразовый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ED48249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5CC1A550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387BF4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8F81CED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7A8F69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5DC646A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Температура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3053C55" w14:textId="77777777" w:rsidR="00BF5B9D" w:rsidRPr="00F10A4F" w:rsidRDefault="00BF5B9D" w:rsidP="00262DDD">
            <w:pPr>
              <w:jc w:val="both"/>
            </w:pPr>
            <w:r w:rsidRPr="00F10A4F">
              <w:t>Датчик температуры накожный, многоразовый для взрослых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E84C3E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7A96CECB" w14:textId="77777777" w:rsidTr="00613B6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EFD026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A10EC5E" w14:textId="77777777" w:rsidR="00BF5B9D" w:rsidRDefault="00BF5B9D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488C38" w14:textId="77777777" w:rsidR="00BF5B9D" w:rsidRPr="00292756" w:rsidRDefault="00BF5B9D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838116A" w14:textId="77777777" w:rsidR="00BF5B9D" w:rsidRPr="00F10A4F" w:rsidRDefault="00BF5B9D" w:rsidP="00262DDD">
            <w:pPr>
              <w:pStyle w:val="20"/>
              <w:jc w:val="left"/>
              <w:rPr>
                <w:rFonts w:ascii="Times New Roman" w:hAnsi="Times New Roman"/>
              </w:rPr>
            </w:pPr>
            <w:r w:rsidRPr="00F10A4F">
              <w:rPr>
                <w:rFonts w:ascii="Times New Roman" w:hAnsi="Times New Roman"/>
                <w:sz w:val="22"/>
                <w:szCs w:val="22"/>
              </w:rPr>
              <w:t>Аккумуляторная батарея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4A00FDE0" w14:textId="77777777" w:rsidR="00BF5B9D" w:rsidRPr="00F10A4F" w:rsidRDefault="00BF5B9D" w:rsidP="00262DDD">
            <w:pPr>
              <w:jc w:val="both"/>
            </w:pPr>
            <w:r w:rsidRPr="00F10A4F">
              <w:t>Встроенный аккумулятор литий-ионный, не менее 2600мАч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186992" w14:textId="77777777" w:rsidR="00BF5B9D" w:rsidRPr="00F10A4F" w:rsidRDefault="00BF5B9D" w:rsidP="00262DDD">
            <w:pPr>
              <w:jc w:val="center"/>
            </w:pPr>
            <w:r w:rsidRPr="00F10A4F">
              <w:t xml:space="preserve">1 </w:t>
            </w:r>
            <w:proofErr w:type="spellStart"/>
            <w:r w:rsidRPr="00F10A4F">
              <w:t>шт</w:t>
            </w:r>
            <w:proofErr w:type="spellEnd"/>
          </w:p>
        </w:tc>
      </w:tr>
      <w:tr w:rsidR="00BF5B9D" w14:paraId="6381A00A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8829E6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BC229D" w14:textId="77777777" w:rsidR="00BF5B9D" w:rsidRDefault="00BF5B9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88B481" w14:textId="77777777" w:rsidR="00BF5B9D" w:rsidRPr="00FE64C1" w:rsidRDefault="00BF5B9D" w:rsidP="00262DDD">
            <w:pPr>
              <w:shd w:val="clear" w:color="auto" w:fill="FFFFFF"/>
              <w:tabs>
                <w:tab w:val="left" w:pos="278"/>
                <w:tab w:val="left" w:pos="3125"/>
              </w:tabs>
              <w:ind w:left="14"/>
              <w:rPr>
                <w:sz w:val="20"/>
                <w:szCs w:val="20"/>
              </w:rPr>
            </w:pPr>
            <w:r w:rsidRPr="00FE64C1">
              <w:rPr>
                <w:sz w:val="20"/>
                <w:szCs w:val="20"/>
              </w:rPr>
              <w:t>Электропитание: стандар</w:t>
            </w:r>
            <w:r>
              <w:rPr>
                <w:sz w:val="20"/>
                <w:szCs w:val="20"/>
              </w:rPr>
              <w:t>тная электрическая сеть 220</w:t>
            </w:r>
            <w:r w:rsidRPr="00F456A3">
              <w:rPr>
                <w:sz w:val="20"/>
                <w:szCs w:val="20"/>
                <w:u w:val="single"/>
              </w:rPr>
              <w:t>+</w:t>
            </w:r>
            <w:r w:rsidRPr="00F456A3">
              <w:rPr>
                <w:sz w:val="20"/>
                <w:szCs w:val="20"/>
              </w:rPr>
              <w:t>10%</w:t>
            </w:r>
            <w:r w:rsidRPr="00FE64C1">
              <w:rPr>
                <w:sz w:val="20"/>
                <w:szCs w:val="20"/>
              </w:rPr>
              <w:t>, 50 Гц.</w:t>
            </w:r>
            <w:r w:rsidRPr="00F456A3">
              <w:rPr>
                <w:sz w:val="20"/>
                <w:szCs w:val="20"/>
              </w:rPr>
              <w:t xml:space="preserve"> </w:t>
            </w:r>
          </w:p>
        </w:tc>
      </w:tr>
      <w:tr w:rsidR="00BF5B9D" w14:paraId="2B7C1F34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E57E0A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2140BD" w14:textId="77777777" w:rsidR="00BF5B9D" w:rsidRDefault="00BF5B9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BD7D49" w14:textId="77777777" w:rsidR="00BF5B9D" w:rsidRPr="00255332" w:rsidRDefault="00BF5B9D" w:rsidP="00BF5B9D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proofErr w:type="gramStart"/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ул,Сабатаева</w:t>
            </w:r>
            <w:proofErr w:type="gramEnd"/>
            <w:r>
              <w:rPr>
                <w:color w:val="000000"/>
                <w:spacing w:val="2"/>
                <w:sz w:val="22"/>
                <w:szCs w:val="22"/>
                <w:lang w:val="kk-KZ"/>
              </w:rPr>
              <w:t xml:space="preserve"> 1</w:t>
            </w:r>
          </w:p>
        </w:tc>
      </w:tr>
      <w:tr w:rsidR="00BF5B9D" w14:paraId="5BE1F28C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C5E4E2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EA8785" w14:textId="77777777" w:rsidR="00BF5B9D" w:rsidRDefault="00BF5B9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5DD5DA" w14:textId="77777777" w:rsidR="00BF5B9D" w:rsidRDefault="00BF5B9D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ул,Сабатаева 1</w:t>
            </w:r>
          </w:p>
        </w:tc>
      </w:tr>
      <w:tr w:rsidR="00BF5B9D" w14:paraId="77DB39BD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622C359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EACE2AD" w14:textId="77777777" w:rsidR="00BF5B9D" w:rsidRDefault="00BF5B9D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Условия гарантийного сервисного обслуживания медицинской техники поставщиком, его </w:t>
            </w:r>
            <w:r>
              <w:rPr>
                <w:color w:val="000000"/>
                <w:spacing w:val="2"/>
              </w:rPr>
              <w:lastRenderedPageBreak/>
              <w:t>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8113A3" w14:textId="77777777" w:rsidR="00BF5B9D" w:rsidRDefault="00BF5B9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F5B9D" w14:paraId="498545C7" w14:textId="77777777" w:rsidTr="00BF5B9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430C96" w14:textId="77777777" w:rsidR="00BF5B9D" w:rsidRDefault="00BF5B9D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4692F6" w14:textId="77777777" w:rsidR="00BF5B9D" w:rsidRDefault="00BF5B9D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80B140" w14:textId="77777777" w:rsidR="00BF5B9D" w:rsidRDefault="00BF5B9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291C9B79" w14:textId="77777777" w:rsidR="00BF5B9D" w:rsidRDefault="00BF5B9D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1621400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67D06"/>
    <w:rsid w:val="000C0549"/>
    <w:rsid w:val="001022B3"/>
    <w:rsid w:val="00143A27"/>
    <w:rsid w:val="002324CB"/>
    <w:rsid w:val="00255332"/>
    <w:rsid w:val="0028467E"/>
    <w:rsid w:val="00312EBC"/>
    <w:rsid w:val="00384235"/>
    <w:rsid w:val="003B5B7A"/>
    <w:rsid w:val="003C3EE6"/>
    <w:rsid w:val="004770D1"/>
    <w:rsid w:val="00495F58"/>
    <w:rsid w:val="006409D9"/>
    <w:rsid w:val="0066376F"/>
    <w:rsid w:val="006A22B9"/>
    <w:rsid w:val="006B5308"/>
    <w:rsid w:val="006D5FCE"/>
    <w:rsid w:val="00700596"/>
    <w:rsid w:val="00707086"/>
    <w:rsid w:val="007B41D0"/>
    <w:rsid w:val="007B6BEC"/>
    <w:rsid w:val="007E4884"/>
    <w:rsid w:val="007F1B26"/>
    <w:rsid w:val="008A06A7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B108C0"/>
    <w:rsid w:val="00BC42E3"/>
    <w:rsid w:val="00BF5B9D"/>
    <w:rsid w:val="00C13F28"/>
    <w:rsid w:val="00C4278C"/>
    <w:rsid w:val="00CA29CC"/>
    <w:rsid w:val="00D2161B"/>
    <w:rsid w:val="00D67D32"/>
    <w:rsid w:val="00D8506D"/>
    <w:rsid w:val="00DA6007"/>
    <w:rsid w:val="00DC0B7E"/>
    <w:rsid w:val="00DE6163"/>
    <w:rsid w:val="00E439E6"/>
    <w:rsid w:val="00E5178C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48123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6</Pages>
  <Words>1721</Words>
  <Characters>9813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36</cp:revision>
  <cp:lastPrinted>2024-10-03T04:20:00Z</cp:lastPrinted>
  <dcterms:created xsi:type="dcterms:W3CDTF">2023-05-05T09:43:00Z</dcterms:created>
  <dcterms:modified xsi:type="dcterms:W3CDTF">2024-11-05T10:53:00Z</dcterms:modified>
</cp:coreProperties>
</file>